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884D06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EB1B89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EB1B89">
              <w:rPr>
                <w:b/>
                <w:sz w:val="22"/>
                <w:szCs w:val="22"/>
              </w:rPr>
              <w:t>11.09</w:t>
            </w:r>
            <w:r w:rsidR="004E6492" w:rsidRPr="00FF5C07">
              <w:rPr>
                <w:b/>
                <w:sz w:val="22"/>
                <w:szCs w:val="22"/>
              </w:rPr>
              <w:t>.20</w:t>
            </w:r>
            <w:r w:rsidR="00984D7E">
              <w:rPr>
                <w:b/>
                <w:sz w:val="22"/>
                <w:szCs w:val="22"/>
              </w:rPr>
              <w:t>25</w:t>
            </w:r>
          </w:p>
        </w:tc>
      </w:tr>
      <w:tr w:rsidR="00DE3BFF" w:rsidTr="00884D06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DDB" w:rsidRDefault="00915DDB">
            <w:r>
              <w:t>Публичное акционерное общество</w:t>
            </w:r>
          </w:p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456677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«Газпром»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915DDB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gazprominform@inform.gazprom.ru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102770070518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7736050003</w:t>
            </w:r>
          </w:p>
        </w:tc>
      </w:tr>
      <w:tr w:rsidR="00DE3BFF" w:rsidTr="00884D06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EB1B8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550D6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550D6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550D6">
              <w:rPr>
                <w:sz w:val="22"/>
                <w:szCs w:val="22"/>
              </w:rPr>
              <w:t>ых</w:t>
            </w:r>
            <w:proofErr w:type="spellEnd"/>
            <w:r w:rsidRPr="00F550D6">
              <w:rPr>
                <w:sz w:val="22"/>
                <w:szCs w:val="22"/>
              </w:rPr>
              <w:t>) участка(</w:t>
            </w:r>
            <w:proofErr w:type="spellStart"/>
            <w:r w:rsidRPr="00F550D6">
              <w:rPr>
                <w:sz w:val="22"/>
                <w:szCs w:val="22"/>
              </w:rPr>
              <w:t>ов</w:t>
            </w:r>
            <w:proofErr w:type="spellEnd"/>
            <w:r w:rsidRPr="00F550D6">
              <w:rPr>
                <w:sz w:val="22"/>
                <w:szCs w:val="22"/>
              </w:rPr>
              <w:t>) в целях</w:t>
            </w:r>
            <w:r w:rsidR="00F550D6" w:rsidRPr="00F550D6">
              <w:rPr>
                <w:sz w:val="22"/>
                <w:szCs w:val="22"/>
              </w:rPr>
              <w:t xml:space="preserve"> </w:t>
            </w:r>
            <w:r w:rsidR="0069078A" w:rsidRPr="0069078A">
              <w:rPr>
                <w:sz w:val="22"/>
                <w:szCs w:val="22"/>
              </w:rPr>
              <w:t xml:space="preserve">реконструкции, капитального ремонта участков (частей) инженерных сооружений, являющихся линейными объектами </w:t>
            </w:r>
            <w:r w:rsidR="0069078A">
              <w:rPr>
                <w:sz w:val="22"/>
                <w:szCs w:val="22"/>
              </w:rPr>
              <w:t xml:space="preserve">- </w:t>
            </w:r>
            <w:r w:rsidR="00F550D6" w:rsidRPr="00F550D6">
              <w:rPr>
                <w:bCs/>
                <w:sz w:val="22"/>
                <w:szCs w:val="22"/>
              </w:rPr>
              <w:t xml:space="preserve">Реконструкция телемеханики Московской области (МУЭГ, Серпухов) ООО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 xml:space="preserve">Газпром </w:t>
            </w:r>
            <w:proofErr w:type="spellStart"/>
            <w:r w:rsidR="00F550D6" w:rsidRPr="00F550D6">
              <w:rPr>
                <w:bCs/>
                <w:sz w:val="22"/>
                <w:szCs w:val="22"/>
              </w:rPr>
              <w:t>трансгаз</w:t>
            </w:r>
            <w:proofErr w:type="spellEnd"/>
            <w:r w:rsidR="00F550D6" w:rsidRPr="00F550D6">
              <w:rPr>
                <w:bCs/>
                <w:sz w:val="22"/>
                <w:szCs w:val="22"/>
              </w:rPr>
              <w:t xml:space="preserve"> Москва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</w:t>
            </w:r>
            <w:r w:rsidR="00EB1B89">
              <w:rPr>
                <w:bCs/>
                <w:sz w:val="22"/>
                <w:szCs w:val="22"/>
              </w:rPr>
              <w:t xml:space="preserve">(код стройки 014-2000186, </w:t>
            </w:r>
            <w:r w:rsidR="00226A7A">
              <w:rPr>
                <w:bCs/>
                <w:sz w:val="22"/>
                <w:szCs w:val="22"/>
              </w:rPr>
              <w:t>кадастровы</w:t>
            </w:r>
            <w:r w:rsidR="00EB1B89">
              <w:rPr>
                <w:bCs/>
                <w:sz w:val="22"/>
                <w:szCs w:val="22"/>
              </w:rPr>
              <w:t>й</w:t>
            </w:r>
            <w:r w:rsidR="00226A7A">
              <w:rPr>
                <w:bCs/>
                <w:sz w:val="22"/>
                <w:szCs w:val="22"/>
              </w:rPr>
              <w:t xml:space="preserve"> номер</w:t>
            </w:r>
            <w:r w:rsidR="00E804BD">
              <w:rPr>
                <w:bCs/>
                <w:sz w:val="22"/>
                <w:szCs w:val="22"/>
              </w:rPr>
              <w:t xml:space="preserve"> </w:t>
            </w:r>
            <w:r w:rsidR="00EB1B89">
              <w:rPr>
                <w:bCs/>
                <w:sz w:val="22"/>
                <w:szCs w:val="22"/>
              </w:rPr>
              <w:t>50:33:0030599:189)</w:t>
            </w:r>
            <w:r w:rsidR="00226A7A">
              <w:rPr>
                <w:bCs/>
                <w:sz w:val="22"/>
                <w:szCs w:val="22"/>
              </w:rPr>
              <w:t xml:space="preserve"> в соответствии с пунктом </w:t>
            </w:r>
            <w:r w:rsidR="0069078A">
              <w:rPr>
                <w:bCs/>
                <w:sz w:val="22"/>
                <w:szCs w:val="22"/>
              </w:rPr>
              <w:t>6</w:t>
            </w:r>
            <w:r w:rsidR="00226A7A">
              <w:rPr>
                <w:bCs/>
                <w:sz w:val="22"/>
                <w:szCs w:val="22"/>
              </w:rPr>
              <w:t xml:space="preserve"> статьи 39.37 Земельного кодекса РФ.</w:t>
            </w:r>
          </w:p>
        </w:tc>
      </w:tr>
      <w:tr w:rsidR="00DE3BFF" w:rsidTr="00884D06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AB0297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550D6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AB0297">
              <w:rPr>
                <w:rFonts w:eastAsia="Times New Roman"/>
                <w:color w:val="auto"/>
                <w:sz w:val="22"/>
                <w:szCs w:val="22"/>
                <w:u w:val="single"/>
              </w:rPr>
              <w:t>3 (три) года</w:t>
            </w:r>
          </w:p>
        </w:tc>
      </w:tr>
      <w:tr w:rsidR="00DE3BFF" w:rsidTr="00884D06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6A7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5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ев.</w:t>
            </w:r>
            <w:proofErr w:type="gramEnd"/>
          </w:p>
        </w:tc>
      </w:tr>
      <w:tr w:rsidR="00DE3BFF" w:rsidTr="00884D06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B41" w:rsidRPr="00391B41" w:rsidRDefault="00391B41" w:rsidP="00391B41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391B41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Обоснование необходимости установления публичного </w:t>
            </w:r>
            <w:proofErr w:type="spellStart"/>
            <w:r w:rsidRPr="00391B41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серваитута</w:t>
            </w:r>
            <w:proofErr w:type="spellEnd"/>
            <w:r w:rsidRPr="00391B41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: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Публичный сервитут устанавливается в соответствии с п.6 ст. 39.37 Земельного кодекса Российской Федерации для реконструкции, капитального ремонта участков (частей) инженерных сооружений, являющихся линейными объектами. Публичный сервитут в данном случае устанавливается в целях реконструкции объектов технологической связи газопровода-отвода на ГРС «Кашира» и ГРС «Кашира» Реконструкция объекта необходима </w:t>
            </w:r>
            <w:proofErr w:type="gramStart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>для</w:t>
            </w:r>
            <w:proofErr w:type="gramEnd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: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повышения безопасности эксплуатации газораспределительных станций;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>- обеспечения противоаварийной и противопожарной защиты</w:t>
            </w: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> </w:t>
            </w: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>газораспределительных станций, в том числе их автоматическое отключение в аварийных ситуациях; 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</w:t>
            </w:r>
          </w:p>
          <w:p w:rsidR="00391B41" w:rsidRDefault="00EB1B89" w:rsidP="00391B41">
            <w:pPr>
              <w:autoSpaceDE w:val="0"/>
              <w:autoSpaceDN w:val="0"/>
              <w:adjustRightInd w:val="0"/>
              <w:ind w:firstLine="708"/>
              <w:jc w:val="center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391B41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Обоснование испрашиваемой площади частей земельных участков и их конфигурации при установлении публичного сервитута:</w:t>
            </w: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:rsidR="00EB1B89" w:rsidRPr="00EB1B89" w:rsidRDefault="00EB1B89" w:rsidP="00391B41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Нормы площади отвода частей земельных участков и земельных </w:t>
            </w:r>
            <w:proofErr w:type="gramStart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>участков</w:t>
            </w:r>
            <w:proofErr w:type="gramEnd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отводимых под строительство объектов технологической связи и их сопутствующих сооружений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− Земельный кодекс Российской Федерации от 25.10.2001 № 136-ФЗ;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>−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− 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сохранении и рациональном использовании плодородного слоя почвы»;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 xml:space="preserve">− Нормы отвода земель для магистральных трубопроводов (СН 452-73);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− Нормы отвода земель для электрических сетей напряжением 0,38-750 кВт (ВСН №14278тм-т1).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− Правила устройства электроустановок ПУЭ, утвержденные приказом Минэнерго России от 08.07.2002 № 204. </w:t>
            </w:r>
          </w:p>
          <w:p w:rsidR="000239E5" w:rsidRPr="000239E5" w:rsidRDefault="00EB1B89" w:rsidP="000239E5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239E5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Расчет размеров земельных участков и их частей, предоставленных д</w:t>
            </w:r>
            <w:r w:rsidR="000239E5" w:rsidRPr="000239E5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ля размещения линейных объектов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При формировании границ земельных участков и их частей (отвод земель), учитываются следующие критерии и характеристики: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технологический коридор инженерных коммуникаций;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стесненные условия технологического коридора инженерных коммуникаций;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</w:t>
            </w:r>
            <w:proofErr w:type="gramStart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>технический</w:t>
            </w:r>
            <w:proofErr w:type="gramEnd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условия на пересечение и параллельное следование проектируемых объектов;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границы </w:t>
            </w:r>
            <w:proofErr w:type="spellStart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>водоохранных</w:t>
            </w:r>
            <w:proofErr w:type="spellEnd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и прибрежных зон водных объектов;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категория </w:t>
            </w:r>
            <w:proofErr w:type="spellStart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>защитности</w:t>
            </w:r>
            <w:proofErr w:type="spellEnd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использования лесов;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минимальное причинение вырубки лесным и древесно-кустарниковым насаждениям;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утвержденные правила землепользования и застройки территорий;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утвержденные проекты планировки территорий и проекты межевания территорий;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расположение существующих сооружений на генеральном плане застроенных и планируемых к застройке территорий;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материалы инженерных изысканий (инженерно-геодезические, инженерно-геологические, инженерно-метеорологические, инженерно-экологические); </w:t>
            </w:r>
          </w:p>
          <w:p w:rsid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материалы информационной системы обеспечения градостроительной деятельности субъекта РФ (ИСОГД). </w:t>
            </w:r>
          </w:p>
          <w:p w:rsidR="000239E5" w:rsidRPr="00EB1B89" w:rsidRDefault="000239E5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Вспомогательные сооружения объектов технологической связи при реконструкции объектов: </w:t>
            </w:r>
          </w:p>
          <w:p w:rsidR="000239E5" w:rsidRPr="000239E5" w:rsidRDefault="00EB1B89" w:rsidP="000239E5">
            <w:pPr>
              <w:pStyle w:val="ac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239E5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Воздушной линии электропередачи до 10 кВ:</w:t>
            </w:r>
          </w:p>
          <w:p w:rsidR="00EB1B89" w:rsidRPr="000239E5" w:rsidRDefault="00EB1B89" w:rsidP="000239E5">
            <w:pPr>
              <w:autoSpaceDE w:val="0"/>
              <w:autoSpaceDN w:val="0"/>
              <w:adjustRightInd w:val="0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Согласно ВСН 14278-тм т. 1 рекомендованная ширина временной полосы отвода под трассу воздушной линии электропередачи составляет 8,0 м. </w:t>
            </w:r>
            <w:proofErr w:type="spellStart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>Вдольтрассовый</w:t>
            </w:r>
            <w:proofErr w:type="spellEnd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технологический проезд шириной от 2 до 4 метров. Площадь земли для монтажа одной опоры согласно т. 2 ВСН14278-тм составляет 150 м</w:t>
            </w:r>
            <w:proofErr w:type="gramStart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>2</w:t>
            </w:r>
            <w:proofErr w:type="gramEnd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. 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      </w:r>
            <w:proofErr w:type="gramStart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>образом</w:t>
            </w:r>
            <w:proofErr w:type="gramEnd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рекомендуемая ширина полосы отвода для воздушной линии электропередач до 10 кВ составляет 10 – 12 метров. В постоянный отвод земли под опорами воздушной линии электропередачи 6 кВ отводятся </w:t>
            </w:r>
            <w:proofErr w:type="gramStart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>согласно норм</w:t>
            </w:r>
            <w:proofErr w:type="gramEnd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ВСН14278-тм. </w:t>
            </w:r>
          </w:p>
          <w:p w:rsidR="000239E5" w:rsidRPr="000239E5" w:rsidRDefault="00EB1B89" w:rsidP="000239E5">
            <w:pPr>
              <w:pStyle w:val="ac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239E5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Площадки размещения Блок-бокс: </w:t>
            </w:r>
          </w:p>
          <w:p w:rsidR="00EB1B89" w:rsidRPr="000239E5" w:rsidRDefault="00EB1B89" w:rsidP="000239E5">
            <w:pPr>
              <w:autoSpaceDE w:val="0"/>
              <w:autoSpaceDN w:val="0"/>
              <w:adjustRightInd w:val="0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Участки земель для размещения площадок </w:t>
            </w:r>
            <w:proofErr w:type="spellStart"/>
            <w:proofErr w:type="gramStart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>блок-боксов</w:t>
            </w:r>
            <w:proofErr w:type="spellEnd"/>
            <w:proofErr w:type="gramEnd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согласно п. 5 СН452-73 отводятся в долгосрочную аренду. Границы полосы отвода соответствуют границам площадок по генплану. 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 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 Земли, отведенные во временное пользование, предназначены для: − размещения временного проезда строительной техники; − устройства временных площадок складирования материалов; − устройства площадок монтажа; − размещения временного строительного городка; − складирования отвалов минерального грунта; − размещения инвентарных вагончиков. </w:t>
            </w:r>
          </w:p>
          <w:p w:rsidR="000239E5" w:rsidRPr="000239E5" w:rsidRDefault="00EB1B89" w:rsidP="000239E5">
            <w:pPr>
              <w:pStyle w:val="ac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239E5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Технологическая связь и кабели электроснабжения:</w:t>
            </w:r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:rsidR="000239E5" w:rsidRDefault="00EB1B89" w:rsidP="000239E5">
            <w:pPr>
              <w:autoSpaceDE w:val="0"/>
              <w:autoSpaceDN w:val="0"/>
              <w:adjustRightInd w:val="0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В соответствии с нормами отвода земель для электрических сетей напряжением 0,38-750 кВт (ВСН </w:t>
            </w:r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 xml:space="preserve">№14278тм-т1) для временного землепользования на период строительства вдоль кабельной трассы телемеханики отводится полоса шириной 6 м. </w:t>
            </w:r>
            <w:proofErr w:type="spellStart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>Вдольтрассовый</w:t>
            </w:r>
            <w:proofErr w:type="spellEnd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технологический проезд от 2 до 4 метров. Рекомендуемая общая ширина отвода земель составляет 10 метров. В случае наличия переходов через препятствия (реки, автодороги, ж/</w:t>
            </w:r>
            <w:proofErr w:type="spellStart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>д</w:t>
            </w:r>
            <w:proofErr w:type="spellEnd"/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) предусматриваются площадки для размещения оборудования ГНБ – по 250 кв.м. на каждый переход, расположенные за пределами водоохраной зоны. </w:t>
            </w:r>
          </w:p>
          <w:p w:rsidR="000239E5" w:rsidRDefault="00EB1B89" w:rsidP="000239E5">
            <w:pPr>
              <w:autoSpaceDE w:val="0"/>
              <w:autoSpaceDN w:val="0"/>
              <w:adjustRightInd w:val="0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Конфигурация земельных участков и их частей зависит от кадастрового деления территорий и границ землепользования смежных участков. </w:t>
            </w:r>
          </w:p>
          <w:p w:rsidR="00EB1B89" w:rsidRPr="000239E5" w:rsidRDefault="00EB1B89" w:rsidP="000239E5">
            <w:pPr>
              <w:autoSpaceDE w:val="0"/>
              <w:autoSpaceDN w:val="0"/>
              <w:adjustRightInd w:val="0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239E5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Испрашиваемая ПАО «Газпром» площадь границ публичного сервитута составляет 21 кв. м. </w:t>
            </w:r>
          </w:p>
          <w:p w:rsidR="000239E5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      </w:r>
            <w:proofErr w:type="spellStart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>трансгаз</w:t>
            </w:r>
            <w:proofErr w:type="spellEnd"/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Свидетельство о государственной регистрации права собственности от 17.10.2006 №НА №1196230 газопровод отвод на ГРС «Кашира» и ГРС «Кашира». </w:t>
            </w:r>
          </w:p>
          <w:p w:rsidR="00EB1B89" w:rsidRPr="00EB1B89" w:rsidRDefault="00EB1B89" w:rsidP="00EB1B89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EB1B89">
              <w:rPr>
                <w:bCs/>
                <w:color w:val="333333"/>
                <w:sz w:val="22"/>
                <w:szCs w:val="22"/>
                <w:shd w:val="clear" w:color="auto" w:fill="FFFFFF"/>
              </w:rPr>
              <w:t>График и сроки ремонтно-эксплуатационных работ по обслуживанию инженерного сооружения (при необходимости): отсутствует</w:t>
            </w:r>
          </w:p>
          <w:p w:rsidR="00DE3BFF" w:rsidRPr="00B8363E" w:rsidRDefault="00DE3BFF" w:rsidP="00B8363E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</w:p>
        </w:tc>
      </w:tr>
      <w:tr w:rsidR="00DE3BFF" w:rsidTr="00884D06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EB1B89" w:rsidP="00EB1B89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кварталы, к</w:t>
            </w:r>
            <w:r w:rsidR="00DE3BFF" w:rsidRPr="0094326F">
              <w:rPr>
                <w:sz w:val="22"/>
                <w:szCs w:val="22"/>
              </w:rPr>
              <w:t xml:space="preserve">адастровые номера земельных участков (при их наличии), в отношении которых испрашивается публичный </w:t>
            </w:r>
            <w:proofErr w:type="gramStart"/>
            <w:r w:rsidR="00DE3BFF" w:rsidRPr="0094326F">
              <w:rPr>
                <w:sz w:val="22"/>
                <w:szCs w:val="22"/>
              </w:rPr>
              <w:t>сервитут</w:t>
            </w:r>
            <w:proofErr w:type="gramEnd"/>
            <w:r w:rsidR="00DE3BFF"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2913A1" w:rsidP="00EB1B89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F06F67">
              <w:rPr>
                <w:bCs/>
                <w:sz w:val="22"/>
                <w:szCs w:val="22"/>
              </w:rPr>
              <w:t>50:33:</w:t>
            </w:r>
            <w:r>
              <w:rPr>
                <w:bCs/>
                <w:sz w:val="22"/>
                <w:szCs w:val="22"/>
              </w:rPr>
              <w:t>00</w:t>
            </w:r>
            <w:r w:rsidR="00EB1B89">
              <w:rPr>
                <w:bCs/>
                <w:sz w:val="22"/>
                <w:szCs w:val="22"/>
              </w:rPr>
              <w:t>30599</w:t>
            </w:r>
            <w:r>
              <w:rPr>
                <w:bCs/>
                <w:sz w:val="22"/>
                <w:szCs w:val="22"/>
              </w:rPr>
              <w:t xml:space="preserve">, </w:t>
            </w:r>
            <w:r w:rsidRPr="00F06F67">
              <w:rPr>
                <w:bCs/>
                <w:sz w:val="22"/>
                <w:szCs w:val="22"/>
              </w:rPr>
              <w:t>50:33:</w:t>
            </w:r>
            <w:r>
              <w:rPr>
                <w:bCs/>
                <w:sz w:val="22"/>
                <w:szCs w:val="22"/>
              </w:rPr>
              <w:t>0030599</w:t>
            </w:r>
            <w:r w:rsidR="00EB1B89">
              <w:rPr>
                <w:bCs/>
                <w:sz w:val="22"/>
                <w:szCs w:val="22"/>
              </w:rPr>
              <w:t>:189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73436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</w:t>
            </w:r>
            <w:r w:rsidR="0073436D">
              <w:rPr>
                <w:sz w:val="22"/>
                <w:szCs w:val="22"/>
              </w:rPr>
              <w:t xml:space="preserve">ца вправе обратиться в течение </w:t>
            </w:r>
            <w:r w:rsidR="0073436D" w:rsidRPr="00643E0E">
              <w:rPr>
                <w:b/>
                <w:sz w:val="22"/>
                <w:szCs w:val="22"/>
              </w:rPr>
              <w:t>15</w:t>
            </w:r>
            <w:r w:rsidRPr="0094326F">
              <w:rPr>
                <w:sz w:val="22"/>
                <w:szCs w:val="22"/>
              </w:rPr>
              <w:t xml:space="preserve">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hyperlink r:id="rId7" w:history="1">
              <w:r w:rsidR="003961DC" w:rsidRPr="00FF7E91">
                <w:rPr>
                  <w:rStyle w:val="ad"/>
                  <w:sz w:val="22"/>
                  <w:szCs w:val="22"/>
                </w:rPr>
                <w:t>kalennikov4@mail.ru</w:t>
              </w:r>
            </w:hyperlink>
            <w:r w:rsidR="003961DC">
              <w:rPr>
                <w:sz w:val="22"/>
                <w:szCs w:val="22"/>
              </w:rPr>
              <w:t xml:space="preserve">, </w:t>
            </w:r>
            <w:r w:rsidR="003961DC" w:rsidRPr="003961DC">
              <w:rPr>
                <w:sz w:val="22"/>
                <w:szCs w:val="22"/>
              </w:rPr>
              <w:t xml:space="preserve">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hyperlink r:id="rId8" w:history="1"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@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Pr="0094326F">
              <w:rPr>
                <w:sz w:val="22"/>
                <w:szCs w:val="22"/>
              </w:rPr>
              <w:t>,</w:t>
            </w:r>
            <w:r w:rsidR="00AB0297">
              <w:rPr>
                <w:sz w:val="22"/>
                <w:szCs w:val="22"/>
              </w:rPr>
              <w:t xml:space="preserve">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@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.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ru</w:t>
            </w:r>
            <w:proofErr w:type="spellEnd"/>
            <w:r w:rsidR="00AB0297">
              <w:rPr>
                <w:sz w:val="22"/>
                <w:szCs w:val="22"/>
              </w:rPr>
              <w:t>,</w:t>
            </w:r>
            <w:r w:rsidR="00AB0297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3961DC">
              <w:rPr>
                <w:sz w:val="22"/>
                <w:szCs w:val="22"/>
              </w:rPr>
              <w:t xml:space="preserve">          +7 </w:t>
            </w:r>
            <w:r w:rsidR="00613E0F">
              <w:rPr>
                <w:sz w:val="22"/>
                <w:szCs w:val="22"/>
              </w:rPr>
              <w:t>(812)</w:t>
            </w:r>
            <w:r w:rsidR="00F06F67">
              <w:rPr>
                <w:sz w:val="22"/>
                <w:szCs w:val="22"/>
              </w:rPr>
              <w:t xml:space="preserve">455-03-00, </w:t>
            </w:r>
            <w:r w:rsidR="003961DC">
              <w:rPr>
                <w:sz w:val="22"/>
                <w:szCs w:val="22"/>
              </w:rPr>
              <w:t xml:space="preserve">+7 </w:t>
            </w:r>
            <w:r w:rsidR="00C72B99">
              <w:rPr>
                <w:sz w:val="22"/>
                <w:szCs w:val="22"/>
              </w:rPr>
              <w:t>(49664)</w:t>
            </w:r>
            <w:r w:rsidR="00AB0297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9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B41" w:rsidRDefault="00391B41">
      <w:r>
        <w:separator/>
      </w:r>
    </w:p>
  </w:endnote>
  <w:endnote w:type="continuationSeparator" w:id="0">
    <w:p w:rsidR="00391B41" w:rsidRDefault="00391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B41" w:rsidRDefault="00391B41">
      <w:r>
        <w:separator/>
      </w:r>
    </w:p>
  </w:footnote>
  <w:footnote w:type="continuationSeparator" w:id="0">
    <w:p w:rsidR="00391B41" w:rsidRDefault="00391B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B41" w:rsidRDefault="00391B41">
    <w:pPr>
      <w:pStyle w:val="a9"/>
      <w:jc w:val="center"/>
      <w:rPr>
        <w:sz w:val="24"/>
        <w:szCs w:val="24"/>
      </w:rPr>
    </w:pPr>
  </w:p>
  <w:p w:rsidR="00391B41" w:rsidRDefault="00391B41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43E0E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391B41" w:rsidRDefault="00391B41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337FA"/>
    <w:multiLevelType w:val="hybridMultilevel"/>
    <w:tmpl w:val="C5AE5F3E"/>
    <w:lvl w:ilvl="0" w:tplc="6F48AB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239E5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67110"/>
    <w:rsid w:val="00172449"/>
    <w:rsid w:val="0018110A"/>
    <w:rsid w:val="00195190"/>
    <w:rsid w:val="00197BED"/>
    <w:rsid w:val="001A52A3"/>
    <w:rsid w:val="001C0E43"/>
    <w:rsid w:val="001C3DF2"/>
    <w:rsid w:val="001C6AA0"/>
    <w:rsid w:val="001E4AC0"/>
    <w:rsid w:val="001E6DF5"/>
    <w:rsid w:val="00215422"/>
    <w:rsid w:val="00216F1D"/>
    <w:rsid w:val="00226A7A"/>
    <w:rsid w:val="002439E9"/>
    <w:rsid w:val="00253365"/>
    <w:rsid w:val="00254D81"/>
    <w:rsid w:val="00260C15"/>
    <w:rsid w:val="002775A9"/>
    <w:rsid w:val="0028537F"/>
    <w:rsid w:val="002913A1"/>
    <w:rsid w:val="00291586"/>
    <w:rsid w:val="002B736D"/>
    <w:rsid w:val="002C5BCF"/>
    <w:rsid w:val="002D6914"/>
    <w:rsid w:val="002E5311"/>
    <w:rsid w:val="002E60A6"/>
    <w:rsid w:val="002F39AF"/>
    <w:rsid w:val="002F50E5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91B41"/>
    <w:rsid w:val="003961DC"/>
    <w:rsid w:val="003C24AC"/>
    <w:rsid w:val="003D0323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56677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D17EE"/>
    <w:rsid w:val="005E58C2"/>
    <w:rsid w:val="005E64CE"/>
    <w:rsid w:val="005F5FC8"/>
    <w:rsid w:val="006000FD"/>
    <w:rsid w:val="0061022E"/>
    <w:rsid w:val="00613E0F"/>
    <w:rsid w:val="00617952"/>
    <w:rsid w:val="006329CF"/>
    <w:rsid w:val="00635343"/>
    <w:rsid w:val="00643E0E"/>
    <w:rsid w:val="00645156"/>
    <w:rsid w:val="00647767"/>
    <w:rsid w:val="00652158"/>
    <w:rsid w:val="00661EB0"/>
    <w:rsid w:val="006849DC"/>
    <w:rsid w:val="0069078A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436D"/>
    <w:rsid w:val="0073699C"/>
    <w:rsid w:val="00770C77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4D06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DDB"/>
    <w:rsid w:val="009237B7"/>
    <w:rsid w:val="00925E38"/>
    <w:rsid w:val="009354EF"/>
    <w:rsid w:val="009404B4"/>
    <w:rsid w:val="0094326F"/>
    <w:rsid w:val="00951438"/>
    <w:rsid w:val="00961BB9"/>
    <w:rsid w:val="00964DEF"/>
    <w:rsid w:val="00966D48"/>
    <w:rsid w:val="00971B3E"/>
    <w:rsid w:val="00984D7E"/>
    <w:rsid w:val="009A63DE"/>
    <w:rsid w:val="009A6A73"/>
    <w:rsid w:val="009B28C4"/>
    <w:rsid w:val="009B6F30"/>
    <w:rsid w:val="009C1260"/>
    <w:rsid w:val="009D23A9"/>
    <w:rsid w:val="009E5D23"/>
    <w:rsid w:val="009F340F"/>
    <w:rsid w:val="00A046AF"/>
    <w:rsid w:val="00A30AB9"/>
    <w:rsid w:val="00A45EE4"/>
    <w:rsid w:val="00A602BB"/>
    <w:rsid w:val="00A62D0D"/>
    <w:rsid w:val="00A81BCD"/>
    <w:rsid w:val="00A84774"/>
    <w:rsid w:val="00AA3901"/>
    <w:rsid w:val="00AB0297"/>
    <w:rsid w:val="00AB5512"/>
    <w:rsid w:val="00AD5356"/>
    <w:rsid w:val="00AD7935"/>
    <w:rsid w:val="00B03806"/>
    <w:rsid w:val="00B24C54"/>
    <w:rsid w:val="00B51C83"/>
    <w:rsid w:val="00B67043"/>
    <w:rsid w:val="00B8363E"/>
    <w:rsid w:val="00B9759F"/>
    <w:rsid w:val="00BB05EE"/>
    <w:rsid w:val="00BC3079"/>
    <w:rsid w:val="00BD10C8"/>
    <w:rsid w:val="00BD4619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7368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426A0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6F53"/>
    <w:rsid w:val="00E804BD"/>
    <w:rsid w:val="00E843F7"/>
    <w:rsid w:val="00E8594D"/>
    <w:rsid w:val="00E87ED0"/>
    <w:rsid w:val="00EA4996"/>
    <w:rsid w:val="00EB1B60"/>
    <w:rsid w:val="00EB1B89"/>
    <w:rsid w:val="00ED0C55"/>
    <w:rsid w:val="00ED2833"/>
    <w:rsid w:val="00EE216E"/>
    <w:rsid w:val="00EE34E2"/>
    <w:rsid w:val="00EF0C19"/>
    <w:rsid w:val="00F0572F"/>
    <w:rsid w:val="00F06F67"/>
    <w:rsid w:val="00F21182"/>
    <w:rsid w:val="00F25261"/>
    <w:rsid w:val="00F36FFD"/>
    <w:rsid w:val="00F379EE"/>
    <w:rsid w:val="00F40FC3"/>
    <w:rsid w:val="00F42C61"/>
    <w:rsid w:val="00F550D6"/>
    <w:rsid w:val="00F72D0B"/>
    <w:rsid w:val="00F7533A"/>
    <w:rsid w:val="00F80426"/>
    <w:rsid w:val="00FA17D5"/>
    <w:rsid w:val="00FB109C"/>
    <w:rsid w:val="00FB1314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prominform@inform.gazprom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lennikov4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Матвеева</cp:lastModifiedBy>
  <cp:revision>56</cp:revision>
  <cp:lastPrinted>2020-02-10T13:58:00Z</cp:lastPrinted>
  <dcterms:created xsi:type="dcterms:W3CDTF">2022-02-28T14:18:00Z</dcterms:created>
  <dcterms:modified xsi:type="dcterms:W3CDTF">2025-09-11T06:58:00Z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